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3F" w:rsidRDefault="00C8353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1501A" wp14:editId="2C1ABD27">
                <wp:simplePos x="0" y="0"/>
                <wp:positionH relativeFrom="column">
                  <wp:posOffset>822325</wp:posOffset>
                </wp:positionH>
                <wp:positionV relativeFrom="paragraph">
                  <wp:posOffset>-257175</wp:posOffset>
                </wp:positionV>
                <wp:extent cx="2466975" cy="829945"/>
                <wp:effectExtent l="0" t="0" r="0" b="8255"/>
                <wp:wrapNone/>
                <wp:docPr id="499" name="Google Shape;499;p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4A06E4">
                              <w:rPr>
                                <w:rFonts w:ascii="Limelight" w:eastAsia="Limelight" w:hAnsi="Limelight" w:cs="Limelight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  <w:t>I A W C</w:t>
                            </w:r>
                          </w:p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4A06E4">
                              <w:rPr>
                                <w:rFonts w:ascii="Limelight" w:eastAsia="Limelight" w:hAnsi="Limelight" w:cs="Limelight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Italian Academy 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Limelight" w:eastAsia="Limelight" w:hAnsi="Limelight" w:cs="Limelight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single"/>
                              </w:rPr>
                              <w:t>Wound</w:t>
                            </w:r>
                            <w:proofErr w:type="spellEnd"/>
                            <w:r>
                              <w:rPr>
                                <w:rFonts w:ascii="Limelight" w:eastAsia="Limelight" w:hAnsi="Limelight" w:cs="Limelight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single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499;p32" o:spid="_x0000_s1026" type="#_x0000_t202" style="position:absolute;margin-left:64.75pt;margin-top:-20.25pt;width:194.25pt;height:65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" filled="f" stroked="f">
                <v:textbox inset="2.53958mm,1.2694mm,2.53958mm,1.2694mm">
                  <w:txbxContent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imelight" w:eastAsia="Limelight" w:hAnsi="Limelight" w:cs="Limelight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I A W C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Limelight" w:eastAsia="Limelight" w:hAnsi="Limelight" w:cs="Limelight"/>
                          <w:b/>
                          <w:bCs/>
                          <w:color w:val="000000" w:themeColor="dark1"/>
                          <w:sz w:val="32"/>
                          <w:szCs w:val="32"/>
                          <w:u w:val="single"/>
                        </w:rPr>
                        <w:t>Italian</w:t>
                      </w:r>
                      <w:proofErr w:type="spellEnd"/>
                      <w:r>
                        <w:rPr>
                          <w:rFonts w:ascii="Limelight" w:eastAsia="Limelight" w:hAnsi="Limelight" w:cs="Limelight"/>
                          <w:b/>
                          <w:bCs/>
                          <w:color w:val="000000" w:themeColor="dark1"/>
                          <w:sz w:val="32"/>
                          <w:szCs w:val="32"/>
                          <w:u w:val="single"/>
                        </w:rPr>
                        <w:t xml:space="preserve"> Academy 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Limelight" w:eastAsia="Limelight" w:hAnsi="Limelight" w:cs="Limelight"/>
                          <w:b/>
                          <w:bCs/>
                          <w:color w:val="000000" w:themeColor="dark1"/>
                          <w:sz w:val="32"/>
                          <w:szCs w:val="32"/>
                          <w:u w:val="single"/>
                        </w:rPr>
                        <w:t>Wound</w:t>
                      </w:r>
                      <w:proofErr w:type="spellEnd"/>
                      <w:r>
                        <w:rPr>
                          <w:rFonts w:ascii="Limelight" w:eastAsia="Limelight" w:hAnsi="Limelight" w:cs="Limelight"/>
                          <w:b/>
                          <w:bCs/>
                          <w:color w:val="000000" w:themeColor="dark1"/>
                          <w:sz w:val="32"/>
                          <w:szCs w:val="32"/>
                          <w:u w:val="single"/>
                        </w:rPr>
                        <w:t xml:space="preserve">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0AB3B" wp14:editId="0E55D8F8">
                <wp:simplePos x="0" y="0"/>
                <wp:positionH relativeFrom="column">
                  <wp:posOffset>3604895</wp:posOffset>
                </wp:positionH>
                <wp:positionV relativeFrom="paragraph">
                  <wp:posOffset>-58420</wp:posOffset>
                </wp:positionV>
                <wp:extent cx="3009900" cy="607695"/>
                <wp:effectExtent l="0" t="0" r="0" b="1905"/>
                <wp:wrapNone/>
                <wp:docPr id="502" name="Google Shape;502;p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223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</w:rPr>
                              <w:t>IX Master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223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</w:rPr>
                              <w:t>Anno Accademico 2019-2020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223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</w:rPr>
                              <w:t>Masterclass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</w:rPr>
                              <w:t xml:space="preserve">  IAWC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oogle Shape;502;p32" o:spid="_x0000_s1027" type="#_x0000_t202" style="position:absolute;margin-left:283.85pt;margin-top:-4.6pt;width:237pt;height:47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" filled="f" stroked="f">
                <v:textbox inset="2.53958mm,1.2694mm,2.53958mm,1.2694mm">
                  <w:txbxContent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223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</w:rPr>
                        <w:t>IX Master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223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</w:rPr>
                        <w:t>Anno Accademico 2019-2020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223" w:lineRule="auto"/>
                        <w:jc w:val="cente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</w:rPr>
                        <w:t>Masterclass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</w:rPr>
                        <w:t xml:space="preserve">  IAWC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t xml:space="preserve">           </w:t>
      </w:r>
      <w:r>
        <w:rPr>
          <w:noProof/>
          <w:lang w:eastAsia="it-IT"/>
        </w:rPr>
        <w:drawing>
          <wp:inline distT="0" distB="0" distL="0" distR="0" wp14:anchorId="74A67DAC" wp14:editId="32302396">
            <wp:extent cx="657225" cy="628650"/>
            <wp:effectExtent l="0" t="0" r="9525" b="0"/>
            <wp:docPr id="500" name="Google Shape;500;p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Google Shape;500;p32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53092" cy="62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</w:t>
      </w:r>
      <w:r w:rsidR="00C30B92">
        <w:rPr>
          <w:noProof/>
          <w:lang w:eastAsia="it-IT"/>
        </w:rPr>
        <w:t xml:space="preserve">              </w:t>
      </w:r>
      <w:r>
        <w:rPr>
          <w:noProof/>
          <w:lang w:eastAsia="it-IT"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11B2203A" wp14:editId="798B11BC">
            <wp:extent cx="609600" cy="590550"/>
            <wp:effectExtent l="0" t="0" r="0" b="0"/>
            <wp:docPr id="1" name="Google Shape;500;p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Google Shape;500;p32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05766" cy="58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3F" w:rsidRDefault="00C30B92" w:rsidP="00C30B92">
      <w:pPr>
        <w:jc w:val="center"/>
        <w:rPr>
          <w:b/>
          <w:sz w:val="44"/>
          <w:szCs w:val="44"/>
          <w:u w:val="single"/>
        </w:rPr>
      </w:pPr>
      <w:r w:rsidRPr="00C30B92">
        <w:rPr>
          <w:b/>
          <w:sz w:val="44"/>
          <w:szCs w:val="44"/>
          <w:u w:val="single"/>
        </w:rPr>
        <w:t>Modulo di prenotazione al IX Master IAWC 2019</w:t>
      </w:r>
    </w:p>
    <w:p w:rsidR="00DD112C" w:rsidRPr="00DD112C" w:rsidRDefault="00DD112C" w:rsidP="00C30B92">
      <w:pPr>
        <w:jc w:val="center"/>
        <w:rPr>
          <w:b/>
          <w:sz w:val="32"/>
          <w:szCs w:val="32"/>
          <w:u w:val="single"/>
        </w:rPr>
      </w:pPr>
      <w:r w:rsidRPr="00DD112C">
        <w:rPr>
          <w:b/>
          <w:sz w:val="32"/>
          <w:szCs w:val="32"/>
          <w:u w:val="single"/>
        </w:rPr>
        <w:t>Da inviare entro il 20 Luglio 2019</w:t>
      </w:r>
    </w:p>
    <w:p w:rsidR="00C8353F" w:rsidRPr="00C8353F" w:rsidRDefault="00C30B92" w:rsidP="00C8353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0F861" wp14:editId="573575D5">
                <wp:simplePos x="0" y="0"/>
                <wp:positionH relativeFrom="column">
                  <wp:posOffset>-634365</wp:posOffset>
                </wp:positionH>
                <wp:positionV relativeFrom="paragraph">
                  <wp:posOffset>245110</wp:posOffset>
                </wp:positionV>
                <wp:extent cx="7372350" cy="6896100"/>
                <wp:effectExtent l="0" t="0" r="0" b="0"/>
                <wp:wrapNone/>
                <wp:docPr id="492" name="Google Shape;492;p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689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Cognome ………………………………………...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Nome ...…………………………………………….........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.......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Data e luogo di nascita ….…………….............……………………………………………………………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………..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Indirizzo……..………………………...................n°………Città…………………………......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(Prov.) ….………..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CAP………………....Telefono….…………………….......E-mail......…………..………………………..........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.....</w:t>
                            </w:r>
                          </w:p>
                          <w:p w:rsidR="00C8353F" w:rsidRP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Codice fiscale….………………………………………………………………………………….......................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......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Titolo di studio ………..….…………..............Ente di appartenenza….………………………………….......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. 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Qualifica……………………………………................Disciplina……………………………………………...........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Consente l’utilizzo dei dati personali ai sensi della L. 196/2003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sym w:font="Arial" w:char="F0A8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NO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sym w:font="Arial" w:char="F0A8"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SI </w:t>
                            </w:r>
                          </w:p>
                          <w:p w:rsidR="00C8353F" w:rsidRPr="00C30B92" w:rsidRDefault="00C8353F" w:rsidP="00C8353F">
                            <w:pPr>
                              <w:pStyle w:val="NormaleWeb"/>
                              <w:spacing w:before="0" w:beforeAutospacing="0" w:after="0" w:afterAutospacing="0"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C30B9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INDICARE CON UNA X IL CORSO A CUI INTENDE ISCRIVERSI</w:t>
                            </w:r>
                            <w:r w:rsidRPr="00C30B9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C30B92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Quota di Iscrizione per Master ICWS – Basic € 2.100,00 + IVA 22%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sym w:font="Arial" w:char="F0A8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 </w:t>
                            </w:r>
                          </w:p>
                          <w:p w:rsidR="00C30B92" w:rsidRPr="00CC5F42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Rivolto a Medici, Infermieri, per un massimo di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35 unità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ed include: partecipazione alle sessioni teoriche e pratiche de</w:t>
                            </w:r>
                            <w:r w:rsidR="00012BFB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lle sessioni di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Asti, partecipazione al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Masterclass</w:t>
                            </w:r>
                            <w:proofErr w:type="spellEnd"/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IAWC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Ottobre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2019, 3 stage obbligatori presso Centri di Alta Specialità, kit, crediti ECM. Non prevede le spese di viaggio nelle varie sedi di studio e sedi degli stage, né di soggiorno durante </w:t>
                            </w:r>
                            <w:r w:rsidR="00012BFB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le sessioni di Asti (ottobre-novembre)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Possibilità pagamento rateizzato:1°rata 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entro 15  </w:t>
                            </w:r>
                          </w:p>
                          <w:p w:rsidR="004A06E4" w:rsidRPr="00CC5F42" w:rsidRDefault="004A06E4" w:rsidP="004A06E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C5F42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1°rata 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entro 15  settembre 2019 :1000€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+iva 22%;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2° rata 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entro 15 novembre  2019: 600€+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iva 22%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3° rata 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entro 30 gennaio 2020: 500€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+iva 22%.</w:t>
                            </w:r>
                            <w:r w:rsidRPr="00CC5F42">
                              <w:rPr>
                                <w:rFonts w:ascii="Arial" w:eastAsia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Quota di Iscrizione per Certificato di Partecipazione IAWC –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Elementary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€ 850,00 + IVA 22%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sym w:font="Arial" w:char="F0A8"/>
                            </w:r>
                          </w:p>
                          <w:p w:rsidR="00A96256" w:rsidRDefault="00C8353F" w:rsidP="004A06E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Rivolto a Medici, Infermieri, per un massimo di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15 unità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ed include: partecipazione alle sessioni teoriche e pratiche del corso Ottobre e Novembre di Asti, kit, crediti ECM e partecipazione al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Masterclass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0B9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IAWC Ottobre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2019 . Non prevede spese di viaggio e di soggiorno nella sede del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corso.e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del congresso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Possibilità pagamento rateizzato: </w:t>
                            </w:r>
                          </w:p>
                          <w:p w:rsidR="004A06E4" w:rsidRDefault="00C8353F" w:rsidP="004A06E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A06E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A96256">
                              <w:rPr>
                                <w:rFonts w:ascii="Arial" w:eastAsia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°rata 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entro 15  settembre 2019 :550€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+iva 22%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2° rata 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entro 15 ottobre  2019: 300 €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+iva 22%;</w:t>
                            </w:r>
                            <w:r w:rsidR="004A06E4" w:rsidRPr="00A96256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C8353F" w:rsidRPr="00C30B92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Quota di Iscrizione per Certificato di Partecipazione IAWC -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Preparatory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€ 250,00+IVA22%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sym w:font="Arial" w:char="F0A8"/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 w:line="256" w:lineRule="auto"/>
                              <w:jc w:val="both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Rivolto a Assistenti Socio-Sanitari, OSS, Impiegati, Funzionari ASL e di Strutture Sanitarie per un massimo di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unità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ed include: partecipazione alla sessione teorica del corso di Ottobre, kit.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Non prevede spese di viaggio e d</w:t>
                            </w:r>
                            <w:r w:rsidR="00A9625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i soggiorno nella sede del corso </w:t>
                            </w:r>
                            <w:r w:rsidR="00A96256" w:rsidRPr="00A9625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. Pagamento entro il 15 settembre 2019</w:t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Quota di partecipazione 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Masterclass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IAWC 2019  -  €. 1</w:t>
                            </w:r>
                            <w:r w:rsidR="0099041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0,00+IVA 22%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sym w:font="Arial" w:char="F0A8"/>
                            </w:r>
                          </w:p>
                          <w:p w:rsidR="00C8353F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Tutti i corsi di studio di IAWC avranno regolare svolgimento soltanto se sarà raggiunto il numero minimo necessario di iscritti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A9625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6256" w:rsidRPr="00A9625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Pagamento entro il 15 settembre 2019</w:t>
                            </w:r>
                          </w:p>
                          <w:p w:rsidR="00990416" w:rsidRDefault="00990416" w:rsidP="00012BFB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12BFB" w:rsidRDefault="00012BFB" w:rsidP="00012B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9041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IMPORTANTE</w:t>
                            </w:r>
                            <w:r w:rsidRPr="0099041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Il pagamento delle quote di iscrizione alle varie tipologie dei corsi IAWC  non può essere rimborsato ed il pagamento rateizzato dovrà essere completato anche se lo studente interrompe</w:t>
                            </w:r>
                            <w:r w:rsidR="0099041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rà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il suo corso di studi IAWC. In tal caso , lo studente potrà fare richiesta alla segreteria di recuperare nel corso dell’anno successivo le lezioni non seguite</w:t>
                            </w:r>
                            <w:r w:rsidR="0099041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 sostenere gli esami per conseguire il diploma di Master</w:t>
                            </w:r>
                          </w:p>
                          <w:p w:rsidR="00012BFB" w:rsidRDefault="00012BFB" w:rsidP="00C8353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492;p32" o:spid="_x0000_s1028" type="#_x0000_t202" style="position:absolute;margin-left:-49.95pt;margin-top:19.3pt;width:580.5pt;height:5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" filled="f" stroked="f">
                <v:textbox inset="2.53958mm,1.2694mm,2.53958mm,1.2694mm">
                  <w:txbxContent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Cognome ………………………………………...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....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Nome ...…………………………………………….........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.......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Data e luogo di nascita ….…………….............……………………………………………………………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………..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Indirizzo……..………………………...................n°………Città…………………………......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(Prov.) ….………..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CAP………………....Telefono….…………………….......E-mail......…………..………………………..........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.....</w:t>
                      </w:r>
                    </w:p>
                    <w:p w:rsidR="00C8353F" w:rsidRP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Codice fiscale….………………………………………………………………………………….......................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......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Titolo di studio ………..….…………..............Ente di appartenenza….………………………………….......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</w:rPr>
                        <w:t>....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. 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Qualifica……………………………………................Disciplina……………………………………………...........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Consente l’utilizzo dei dati personali ai sensi della L. 196/2003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sym w:font="Arial" w:char="F0A8"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NO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sym w:font="Arial" w:char="F0A8"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SI </w:t>
                      </w:r>
                    </w:p>
                    <w:p w:rsidR="00C8353F" w:rsidRPr="00C30B92" w:rsidRDefault="00C8353F" w:rsidP="00C8353F">
                      <w:pPr>
                        <w:pStyle w:val="NormaleWeb"/>
                        <w:spacing w:before="0" w:beforeAutospacing="0" w:after="0" w:afterAutospacing="0" w:line="360" w:lineRule="auto"/>
                        <w:jc w:val="center"/>
                        <w:rPr>
                          <w:u w:val="single"/>
                        </w:rPr>
                      </w:pPr>
                      <w:r w:rsidRPr="00C30B92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>INDICARE CON UNA X IL CORSO A CUI INTENDE ISCRIVERSI</w:t>
                      </w:r>
                      <w:r w:rsidRPr="00C30B92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u w:val="single"/>
                        </w:rPr>
                        <w:t>:</w:t>
                      </w:r>
                    </w:p>
                    <w:p w:rsidR="00C30B92" w:rsidRDefault="00C8353F" w:rsidP="00C8353F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Quota di Iscrizione per Master ICWS – Basic € 2.100,00 + IVA 22%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sym w:font="Arial" w:char="F0A8"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  </w:t>
                      </w:r>
                    </w:p>
                    <w:p w:rsidR="00C30B92" w:rsidRPr="00CC5F42" w:rsidRDefault="00C8353F" w:rsidP="00C8353F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Rivolto a Medici, Infermieri, per un massimo di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35 unità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ed include: partecipazione alle sessioni teoriche e pratiche de</w:t>
                      </w:r>
                      <w:r w:rsidR="00012BFB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lle sessioni di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Asti, partecipazione al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Masterclass</w:t>
                      </w:r>
                      <w:proofErr w:type="spellEnd"/>
                      <w:r w:rsidR="00C30B92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IAWC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Ottobre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2019, 3 stage obbligatori presso Centri di Alta Specialità, kit, crediti ECM. Non prevede le spese di viaggio nelle varie sedi di studio e sedi degli stage, né di soggiorno durante </w:t>
                      </w:r>
                      <w:r w:rsidR="00012BFB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le sessioni di Asti (ottobre-novembre)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Possibilità pagamento rateizzato:1°rata 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entro 15  </w:t>
                      </w:r>
                    </w:p>
                    <w:p w:rsidR="004A06E4" w:rsidRPr="00CC5F42" w:rsidRDefault="004A06E4" w:rsidP="004A06E4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b/>
                          <w:bCs/>
                          <w:u w:val="single"/>
                        </w:rPr>
                      </w:pPr>
                      <w:r w:rsidRPr="00CC5F42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1°rata 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entro 15  settembre 2019 :1000€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+iva 22%;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2° rata 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entro 15 novembre  2019: 600€+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iva 22%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; 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3° rata 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entro 30 gennaio 2020: 500€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+iva 22%.</w:t>
                      </w:r>
                      <w:r w:rsidRPr="00CC5F42">
                        <w:rPr>
                          <w:rFonts w:ascii="Arial" w:eastAsia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Quota di Iscrizione per Certificato di Partecipazione IAWC –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>Elementary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 € 850,00 + IVA 22%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sym w:font="Arial" w:char="F0A8"/>
                      </w:r>
                    </w:p>
                    <w:p w:rsidR="00A96256" w:rsidRDefault="00C8353F" w:rsidP="004A06E4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Rivolto a Medici, Infermieri, per un massimo di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15 unità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ed include: partecipazione alle sessioni teoriche e pratiche del corso Ottobre e Novembre di Asti, kit, crediti ECM e partecipazione al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Masterclass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30B92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IAWC Ottobre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2019 . Non prevede spese di viaggio e di soggiorno nella sede del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corso.e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del congresso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Possibilità pagamento rateizzato: </w:t>
                      </w:r>
                    </w:p>
                    <w:p w:rsidR="004A06E4" w:rsidRDefault="00C8353F" w:rsidP="004A06E4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4A06E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A96256">
                        <w:rPr>
                          <w:rFonts w:ascii="Arial" w:eastAsia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°rata 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entro 15  settembre 2019 :550€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+iva 22%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; 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2° rata 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entro 15 ottobre  2019: 300 €</w:t>
                      </w:r>
                      <w:r w:rsidR="004A06E4" w:rsidRPr="00A96256"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+iva 22%;</w:t>
                      </w:r>
                      <w:r w:rsidR="004A06E4" w:rsidRPr="00A96256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C8353F" w:rsidRPr="00C30B92" w:rsidRDefault="00C8353F" w:rsidP="00C8353F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Quota di Iscrizione per Certificato di Partecipazione IAWC -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>Preparatory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 € 250,00+IVA22%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sym w:font="Arial" w:char="F0A8"/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 w:line="256" w:lineRule="auto"/>
                        <w:jc w:val="both"/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Rivolto a Assistenti Socio-Sanitari, OSS, Impiegati, Funzionari ASL e di Strutture Sanitarie per un massimo di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 unità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ed include: partecipazione alla sessione teorica del corso di Ottobre, kit.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Non prevede spese di viaggio e d</w:t>
                      </w:r>
                      <w:r w:rsidR="00A96256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i soggiorno nella sede del corso </w:t>
                      </w:r>
                      <w:r w:rsidR="00A96256" w:rsidRPr="00A96256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. Pagamento entro il 15 settembre 2019</w:t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Quota di partecipazione a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>Masterclass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 IAWC 2019  -  €. 1</w:t>
                      </w:r>
                      <w:r w:rsidR="00990416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u w:val="single"/>
                        </w:rPr>
                        <w:t xml:space="preserve">0,00+IVA 22% 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sym w:font="Arial" w:char="F0A8"/>
                      </w:r>
                    </w:p>
                    <w:p w:rsidR="00C8353F" w:rsidRDefault="00C8353F" w:rsidP="00C8353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  <w:u w:val="single"/>
                        </w:rPr>
                        <w:t>Tutti i corsi di studio di IAWC avranno regolare svolgimento soltanto se sarà raggiunto il numero minimo necessario di iscritti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A96256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96256" w:rsidRPr="00A96256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Pagamento entro il 15 settembre 2019</w:t>
                      </w:r>
                    </w:p>
                    <w:p w:rsidR="00990416" w:rsidRDefault="00990416" w:rsidP="00012BFB">
                      <w:pPr>
                        <w:pStyle w:val="NormaleWeb"/>
                        <w:spacing w:before="0" w:beforeAutospacing="0" w:after="0" w:afterAutospacing="0"/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012BFB" w:rsidRDefault="00012BFB" w:rsidP="00012BFB">
                      <w:pPr>
                        <w:pStyle w:val="NormaleWeb"/>
                        <w:spacing w:before="0" w:beforeAutospacing="0" w:after="0" w:afterAutospacing="0"/>
                      </w:pPr>
                      <w:r w:rsidRPr="00990416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IMPORTANTE</w:t>
                      </w:r>
                      <w:r w:rsidRPr="00990416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Il pagamento delle quote di iscrizione alle varie tipologie dei corsi IAWC  non può essere rimborsato ed il pagamento rateizzato dovrà essere completato anche se lo studente interrompe</w:t>
                      </w:r>
                      <w:r w:rsidR="00990416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rà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il suo corso di studi IAWC. In tal caso , lo studente potrà fare richiesta alla segreteria di recuperare nel corso dell’anno successivo le lezioni non seguite</w:t>
                      </w:r>
                      <w:r w:rsidR="00990416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e sostenere gli esami per conseguire il diploma di Master</w:t>
                      </w:r>
                    </w:p>
                    <w:p w:rsidR="00012BFB" w:rsidRDefault="00012BFB" w:rsidP="00C8353F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Pr="00C8353F" w:rsidRDefault="00C8353F" w:rsidP="00C8353F"/>
    <w:p w:rsidR="00C8353F" w:rsidRDefault="00C8353F" w:rsidP="00C8353F"/>
    <w:p w:rsidR="00F21AE7" w:rsidRPr="00C8353F" w:rsidRDefault="00C30B92" w:rsidP="00C8353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D0EEC" wp14:editId="1422415D">
                <wp:simplePos x="0" y="0"/>
                <wp:positionH relativeFrom="column">
                  <wp:posOffset>-501015</wp:posOffset>
                </wp:positionH>
                <wp:positionV relativeFrom="paragraph">
                  <wp:posOffset>1268095</wp:posOffset>
                </wp:positionV>
                <wp:extent cx="7115175" cy="981075"/>
                <wp:effectExtent l="0" t="0" r="0" b="9525"/>
                <wp:wrapNone/>
                <wp:docPr id="509" name="Google Shape;509;p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4A06E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PER ULTERIORI INFORMAZIONI rivolgersi a: </w:t>
                            </w:r>
                          </w:p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06E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Segreteria organizzativa Equipe Service S.r.l.</w:t>
                            </w:r>
                          </w:p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6E4">
                              <w:rPr>
                                <w:rFonts w:ascii="Arial" w:eastAsia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Piazza Alfieri , 61 14100  Asti      </w:t>
                            </w:r>
                            <w:r w:rsidRPr="004A06E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fax 0141/538597  </w:t>
                            </w:r>
                            <w:bookmarkStart w:id="0" w:name="_GoBack"/>
                            <w:bookmarkEnd w:id="0"/>
                          </w:p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A06E4">
                              <w:rPr>
                                <w:rFonts w:ascii="Arial" w:eastAsia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A06E4">
                              <w:rPr>
                                <w:rFonts w:ascii="Arial" w:eastAsia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 349/4240977 - </w:t>
                            </w:r>
                            <w:r w:rsidRPr="004A06E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339/6861223.</w:t>
                            </w:r>
                          </w:p>
                          <w:p w:rsidR="00C8353F" w:rsidRPr="004A06E4" w:rsidRDefault="00C8353F" w:rsidP="00C8353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06E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Pr="004A06E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segreteriaiawc.uniastiss@gmail.com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oogle Shape;509;p33" o:spid="_x0000_s1029" type="#_x0000_t202" style="position:absolute;margin-left:-39.45pt;margin-top:99.85pt;width:560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" filled="f" stroked="f">
                <v:textbox inset="2.53958mm,1.2694mm,2.53958mm,1.2694mm">
                  <w:txbxContent>
                    <w:p w:rsidR="00C8353F" w:rsidRPr="004A06E4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4A06E4"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PER ULTERIORI INFORMAZIONI rivolgersi a: </w:t>
                      </w:r>
                    </w:p>
                    <w:p w:rsidR="00C8353F" w:rsidRPr="004A06E4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06E4"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Segreteria organizzativa Equipe Service S.r.l.</w:t>
                      </w:r>
                    </w:p>
                    <w:p w:rsidR="00C8353F" w:rsidRPr="004A06E4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A06E4">
                        <w:rPr>
                          <w:rFonts w:ascii="Arial" w:eastAsia="Arial" w:hAnsi="Arial" w:cs="Arial"/>
                          <w:color w:val="000000" w:themeColor="dark1"/>
                          <w:sz w:val="20"/>
                          <w:szCs w:val="20"/>
                        </w:rPr>
                        <w:t xml:space="preserve">Piazza Alfieri , 61 14100  Asti      </w:t>
                      </w:r>
                      <w:r w:rsidRPr="004A06E4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fax 0141/538597  </w:t>
                      </w:r>
                    </w:p>
                    <w:p w:rsidR="00C8353F" w:rsidRPr="004A06E4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A06E4">
                        <w:rPr>
                          <w:rFonts w:ascii="Arial" w:eastAsia="Arial" w:hAnsi="Arial" w:cs="Arial"/>
                          <w:color w:val="000000" w:themeColor="dark1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A06E4">
                        <w:rPr>
                          <w:rFonts w:ascii="Arial" w:eastAsia="Arial" w:hAnsi="Arial" w:cs="Arial"/>
                          <w:color w:val="000000" w:themeColor="dark1"/>
                          <w:sz w:val="20"/>
                          <w:szCs w:val="20"/>
                        </w:rPr>
                        <w:t xml:space="preserve">  349/4240977 - </w:t>
                      </w:r>
                      <w:r w:rsidRPr="004A06E4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339/6861223.</w:t>
                      </w:r>
                    </w:p>
                    <w:p w:rsidR="00C8353F" w:rsidRPr="004A06E4" w:rsidRDefault="00C8353F" w:rsidP="00C8353F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06E4">
                        <w:rPr>
                          <w:rFonts w:ascii="Arial" w:eastAsia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Mail </w:t>
                      </w:r>
                      <w:r w:rsidRPr="004A06E4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segreteriaiawc.uniastiss@gmail.com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21AE7" w:rsidRPr="00C83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me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3F"/>
    <w:rsid w:val="00012BFB"/>
    <w:rsid w:val="004A06E4"/>
    <w:rsid w:val="008E1C75"/>
    <w:rsid w:val="00990416"/>
    <w:rsid w:val="00A96256"/>
    <w:rsid w:val="00C30B92"/>
    <w:rsid w:val="00C8353F"/>
    <w:rsid w:val="00CC5F42"/>
    <w:rsid w:val="00D734CA"/>
    <w:rsid w:val="00DD112C"/>
    <w:rsid w:val="00F2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83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83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Ligresti</dc:creator>
  <cp:lastModifiedBy>INES</cp:lastModifiedBy>
  <cp:revision>2</cp:revision>
  <cp:lastPrinted>2019-04-02T21:00:00Z</cp:lastPrinted>
  <dcterms:created xsi:type="dcterms:W3CDTF">2019-04-09T07:03:00Z</dcterms:created>
  <dcterms:modified xsi:type="dcterms:W3CDTF">2019-04-09T07:03:00Z</dcterms:modified>
</cp:coreProperties>
</file>